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F" w:rsidRPr="00424BB9" w:rsidRDefault="00D47132" w:rsidP="00452168">
      <w:pPr>
        <w:outlineLvl w:val="0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mallCaps/>
          <w:noProof/>
          <w:sz w:val="24"/>
          <w:szCs w:val="24"/>
        </w:rPr>
        <w:pict>
          <v:line id="_x0000_s1041" style="position:absolute;z-index:251656704" from="78.3pt,8.2pt" to="540.3pt,8.2pt"/>
        </w:pict>
      </w:r>
      <w:r w:rsidR="00E8729E" w:rsidRPr="00424BB9">
        <w:rPr>
          <w:rFonts w:ascii="Arial" w:hAnsi="Arial" w:cs="Arial"/>
          <w:b/>
          <w:smallCaps/>
          <w:sz w:val="24"/>
          <w:szCs w:val="24"/>
        </w:rPr>
        <w:t xml:space="preserve">Job </w:t>
      </w:r>
      <w:r w:rsidR="00F812E7" w:rsidRPr="00424BB9">
        <w:rPr>
          <w:rFonts w:ascii="Arial" w:hAnsi="Arial" w:cs="Arial"/>
          <w:b/>
          <w:smallCaps/>
          <w:sz w:val="24"/>
          <w:szCs w:val="24"/>
        </w:rPr>
        <w:t>Summary</w:t>
      </w:r>
    </w:p>
    <w:p w:rsidR="00A53CBF" w:rsidRPr="00424BB9" w:rsidRDefault="00A53CB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FFFF00" w:fill="auto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A53CBF" w:rsidRPr="00424BB9" w:rsidTr="00CD179A">
        <w:tc>
          <w:tcPr>
            <w:tcW w:w="270" w:type="dxa"/>
            <w:shd w:val="clear" w:color="FFFF00" w:fill="auto"/>
          </w:tcPr>
          <w:p w:rsidR="00A53CBF" w:rsidRPr="00424BB9" w:rsidRDefault="00A53CB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530" w:type="dxa"/>
            <w:shd w:val="clear" w:color="FFFF00" w:fill="auto"/>
          </w:tcPr>
          <w:p w:rsidR="00751CFA" w:rsidRPr="00F2490C" w:rsidRDefault="009A59A3" w:rsidP="00F45D2E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Director – Human Resources is responsible for the overall administration, coordination and evaluation of the Human Resources Function.  Leads and provides consultation to </w:t>
            </w:r>
            <w:r w:rsidR="00F45D2E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Leadership Team on labor relations, strategic staffing, </w:t>
            </w:r>
            <w:r w:rsidR="00F45D2E">
              <w:rPr>
                <w:rFonts w:ascii="Calibri" w:hAnsi="Calibri"/>
                <w:sz w:val="22"/>
                <w:szCs w:val="22"/>
              </w:rPr>
              <w:t>organization</w:t>
            </w:r>
            <w:r w:rsidR="00FD53A4">
              <w:rPr>
                <w:rFonts w:ascii="Calibri" w:hAnsi="Calibri"/>
                <w:sz w:val="22"/>
                <w:szCs w:val="22"/>
              </w:rPr>
              <w:t>al</w:t>
            </w:r>
            <w:r w:rsidR="00F45D2E">
              <w:rPr>
                <w:rFonts w:ascii="Calibri" w:hAnsi="Calibri"/>
                <w:sz w:val="22"/>
                <w:szCs w:val="22"/>
              </w:rPr>
              <w:t xml:space="preserve"> development, </w:t>
            </w:r>
            <w:r>
              <w:rPr>
                <w:rFonts w:ascii="Calibri" w:hAnsi="Calibri"/>
                <w:sz w:val="22"/>
                <w:szCs w:val="22"/>
              </w:rPr>
              <w:t xml:space="preserve">compensation, benefits, </w:t>
            </w:r>
            <w:r w:rsidR="009E1562">
              <w:rPr>
                <w:rFonts w:ascii="Calibri" w:hAnsi="Calibri"/>
                <w:sz w:val="22"/>
                <w:szCs w:val="22"/>
              </w:rPr>
              <w:t xml:space="preserve">safety, wellness </w:t>
            </w:r>
            <w:r>
              <w:rPr>
                <w:rFonts w:ascii="Calibri" w:hAnsi="Calibri"/>
                <w:sz w:val="22"/>
                <w:szCs w:val="22"/>
              </w:rPr>
              <w:t xml:space="preserve">and training &amp; development.  The Director – Human Resources is expected to take a leadership role in realizing Tray-Pak’s vision of being recognized as an employer of choice in the region, and developing a culture that enables employees to </w:t>
            </w:r>
            <w:r w:rsidR="00F45D2E">
              <w:rPr>
                <w:rFonts w:ascii="Calibri" w:hAnsi="Calibri"/>
                <w:sz w:val="22"/>
                <w:szCs w:val="22"/>
              </w:rPr>
              <w:t>succeed in accordance with the company’s Mission and Principles.</w:t>
            </w:r>
          </w:p>
        </w:tc>
      </w:tr>
    </w:tbl>
    <w:p w:rsidR="00A53CBF" w:rsidRPr="00424BB9" w:rsidRDefault="00A53CBF">
      <w:pPr>
        <w:rPr>
          <w:rFonts w:ascii="Arial" w:hAnsi="Arial" w:cs="Arial"/>
        </w:rPr>
      </w:pPr>
    </w:p>
    <w:p w:rsidR="00A53CBF" w:rsidRPr="00CD179A" w:rsidRDefault="00A53CBF" w:rsidP="00452168">
      <w:pPr>
        <w:outlineLvl w:val="0"/>
        <w:rPr>
          <w:rFonts w:ascii="Arial" w:hAnsi="Arial" w:cs="Arial"/>
        </w:rPr>
      </w:pPr>
      <w:r w:rsidRPr="00CD179A">
        <w:rPr>
          <w:rFonts w:ascii="Arial" w:hAnsi="Arial" w:cs="Arial"/>
          <w:b/>
          <w:smallCaps/>
          <w:sz w:val="24"/>
        </w:rPr>
        <w:t xml:space="preserve">Major Job </w:t>
      </w:r>
      <w:r w:rsidR="009529E2" w:rsidRPr="00CD179A">
        <w:rPr>
          <w:rFonts w:ascii="Arial" w:hAnsi="Arial" w:cs="Arial"/>
          <w:b/>
          <w:smallCaps/>
          <w:sz w:val="24"/>
        </w:rPr>
        <w:t>Accountabilities and Responsibilities</w:t>
      </w:r>
      <w:r w:rsidR="00EC29F2" w:rsidRPr="00CD179A">
        <w:rPr>
          <w:rFonts w:ascii="Arial" w:hAnsi="Arial" w:cs="Arial"/>
          <w:b/>
          <w:smallCaps/>
          <w:sz w:val="24"/>
        </w:rPr>
        <w:t xml:space="preserve"> _______________________________________            </w:t>
      </w:r>
    </w:p>
    <w:p w:rsidR="00A53CBF" w:rsidRPr="00CD179A" w:rsidRDefault="00A53CB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A53CBF" w:rsidRPr="00CD179A" w:rsidTr="00CD179A">
        <w:tc>
          <w:tcPr>
            <w:tcW w:w="270" w:type="dxa"/>
            <w:shd w:val="clear" w:color="auto" w:fill="auto"/>
          </w:tcPr>
          <w:p w:rsidR="00A53CBF" w:rsidRPr="00CD179A" w:rsidRDefault="00A53CB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530" w:type="dxa"/>
            <w:shd w:val="clear" w:color="auto" w:fill="auto"/>
          </w:tcPr>
          <w:p w:rsidR="00FD53A4" w:rsidRPr="007B43CB" w:rsidRDefault="00FD53A4" w:rsidP="00FD53A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 xml:space="preserve">Policy Development and Administration </w:t>
            </w:r>
          </w:p>
          <w:p w:rsidR="00FD53A4" w:rsidRPr="007B43CB" w:rsidRDefault="00FD53A4" w:rsidP="00FD53A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Establish, administer and effectively communicate sound policies and practices that treat employees with dignity and equality while maintaining Company Compliance with employment and labor laws, and Company directives.</w:t>
            </w:r>
          </w:p>
          <w:p w:rsidR="00FD53A4" w:rsidRPr="007B43CB" w:rsidRDefault="00FD53A4" w:rsidP="00FD53A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Update and improve Employee </w:t>
            </w:r>
            <w:r w:rsidR="008E42DE">
              <w:rPr>
                <w:rFonts w:ascii="Calibri" w:hAnsi="Calibri"/>
                <w:sz w:val="22"/>
                <w:szCs w:val="22"/>
              </w:rPr>
              <w:t xml:space="preserve">Handbook, Employee </w:t>
            </w:r>
            <w:r w:rsidRPr="007B43CB">
              <w:rPr>
                <w:rFonts w:ascii="Calibri" w:hAnsi="Calibri"/>
                <w:sz w:val="22"/>
                <w:szCs w:val="22"/>
              </w:rPr>
              <w:t>Orientation</w:t>
            </w:r>
            <w:r w:rsidR="008E42DE"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7B43CB">
              <w:rPr>
                <w:rFonts w:ascii="Calibri" w:hAnsi="Calibri"/>
                <w:sz w:val="22"/>
                <w:szCs w:val="22"/>
              </w:rPr>
              <w:t>Policy Manual as required</w:t>
            </w:r>
            <w:r w:rsidR="008E42DE">
              <w:rPr>
                <w:rFonts w:ascii="Calibri" w:hAnsi="Calibri"/>
                <w:sz w:val="22"/>
                <w:szCs w:val="22"/>
              </w:rPr>
              <w:t xml:space="preserve"> to ensure that the company is current and competitive</w:t>
            </w:r>
            <w:r w:rsidRPr="007B43CB">
              <w:rPr>
                <w:rFonts w:ascii="Calibri" w:hAnsi="Calibri"/>
                <w:sz w:val="22"/>
                <w:szCs w:val="22"/>
              </w:rPr>
              <w:t>.</w:t>
            </w:r>
          </w:p>
          <w:p w:rsidR="00FD53A4" w:rsidRDefault="00FD53A4" w:rsidP="00FD53A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Draft and recommend new policies as required.</w:t>
            </w:r>
          </w:p>
          <w:p w:rsidR="00FD53A4" w:rsidRPr="007B43CB" w:rsidRDefault="00FD53A4" w:rsidP="00FD53A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 xml:space="preserve">Recruitment </w:t>
            </w:r>
          </w:p>
          <w:p w:rsidR="007B43CB" w:rsidRPr="007B43CB" w:rsidRDefault="007B43CB" w:rsidP="007B43CB">
            <w:pPr>
              <w:keepNext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In a timely manner recruit professional and production employees, coordinating all hiring practices to ensure fair and equal treatment to all employees and outside job applicants, as requested by management and administration. </w:t>
            </w:r>
          </w:p>
          <w:p w:rsidR="007B43CB" w:rsidRPr="007B43CB" w:rsidRDefault="007B43CB" w:rsidP="007B43C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Develop recruitment and hiring process that ensures all candidates are screened and fully oriented with our Company.</w:t>
            </w:r>
          </w:p>
          <w:p w:rsidR="007B43CB" w:rsidRPr="007B43CB" w:rsidRDefault="007B43CB" w:rsidP="007B43C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Coordination of temporary hiring between production and temporary personnel services.               </w:t>
            </w:r>
          </w:p>
          <w:p w:rsidR="007B43CB" w:rsidRPr="007B43CB" w:rsidRDefault="007B43CB" w:rsidP="007B43C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Promote and recruit the best qualified people recognizing and encouraging the value of diversity in the work place.</w:t>
            </w:r>
          </w:p>
          <w:p w:rsidR="007B43CB" w:rsidRPr="007B43CB" w:rsidRDefault="007B43CB" w:rsidP="007B43C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Develop orientation and training retention programs for new hourly and salaried employees.</w:t>
            </w:r>
          </w:p>
          <w:p w:rsidR="007B43CB" w:rsidRPr="007B43CB" w:rsidRDefault="007B43CB" w:rsidP="007B43CB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Coordinate and monitor internship programs approved by management.</w:t>
            </w: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1800"/>
              <w:textAlignment w:val="auto"/>
              <w:outlineLvl w:val="1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Benefits Administration</w:t>
            </w:r>
          </w:p>
          <w:p w:rsidR="007B43CB" w:rsidRPr="007B43CB" w:rsidRDefault="00FD53A4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 and propose </w:t>
            </w:r>
            <w:r w:rsidR="008E42DE">
              <w:rPr>
                <w:rFonts w:ascii="Calibri" w:hAnsi="Calibri"/>
                <w:sz w:val="22"/>
                <w:szCs w:val="22"/>
              </w:rPr>
              <w:t>c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 xml:space="preserve">ompetitive wage and benefit </w:t>
            </w:r>
            <w:r w:rsidR="008E42DE">
              <w:rPr>
                <w:rFonts w:ascii="Calibri" w:hAnsi="Calibri"/>
                <w:sz w:val="22"/>
                <w:szCs w:val="22"/>
              </w:rPr>
              <w:t xml:space="preserve">proposals / 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package</w:t>
            </w:r>
            <w:r w:rsidR="008E42DE">
              <w:rPr>
                <w:rFonts w:ascii="Calibri" w:hAnsi="Calibri"/>
                <w:sz w:val="22"/>
                <w:szCs w:val="22"/>
              </w:rPr>
              <w:t>s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Evaluate all benefit programs for performance and cost effectiveness.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If required, solicit bid for services, evaluate and recommend new providers and or services to management.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Ensure timely and accurate processing of benefits for all employees.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Proactively search for new benefits and programs that ensure Company competitiveness.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Be key contact for all employees incurring problems with any benefit program.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Respond and resolve, when possible, employee disputes with providers that have not been resolved through normal due process.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Cafeteria benefits plan, pension/retirement plan and profit sharing plan administration. 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lastRenderedPageBreak/>
              <w:t>Unemployment compensation</w:t>
            </w:r>
          </w:p>
          <w:p w:rsidR="007B43CB" w:rsidRPr="007B43CB" w:rsidRDefault="008E42DE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Oversee v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acation and leave policy administration.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1770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Employee Relations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Respond to employee’s questions and issues in a timely manner.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Resolve and arbitrate personnel issues of employees.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Create proactive programs to continuously improve employee relations.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Ensure timely processing of appraisals and salary adjustments, when appropriate.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Disciplinary and complaint procedures, exit interview and suggestion systems.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EEO compliance, affirmative action and community relations programs.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Participate in implementation of company sponsored functions e.g. summer picnic, Reading Phillies, Christmas lunch, etc.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1785" w:firstLine="48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Training and Development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Develop the full potential of our work force by providing training and development for career enhancement.</w:t>
            </w:r>
          </w:p>
          <w:p w:rsidR="007B43CB" w:rsidRPr="007B43CB" w:rsidRDefault="00EA036E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o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rientation of new employees.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Job “descriptions” for both management and staff positions.</w:t>
            </w:r>
          </w:p>
          <w:p w:rsidR="007B43CB" w:rsidRPr="007B43CB" w:rsidRDefault="00EA036E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p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erformance appraisal</w:t>
            </w:r>
            <w:r>
              <w:rPr>
                <w:rFonts w:ascii="Calibri" w:hAnsi="Calibri"/>
                <w:sz w:val="22"/>
                <w:szCs w:val="22"/>
              </w:rPr>
              <w:t xml:space="preserve"> process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.</w:t>
            </w:r>
          </w:p>
          <w:p w:rsidR="007B43CB" w:rsidRPr="007B43CB" w:rsidRDefault="00EA036E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Oversee t</w:t>
            </w:r>
            <w:r w:rsidR="007B43CB" w:rsidRPr="007B43CB">
              <w:rPr>
                <w:rFonts w:ascii="Calibri" w:hAnsi="Calibri"/>
                <w:sz w:val="22"/>
                <w:szCs w:val="22"/>
              </w:rPr>
              <w:t>uition reimbursement</w:t>
            </w:r>
            <w:r>
              <w:rPr>
                <w:rFonts w:ascii="Calibri" w:hAnsi="Calibri"/>
                <w:sz w:val="22"/>
                <w:szCs w:val="22"/>
              </w:rPr>
              <w:t xml:space="preserve"> program.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firstLine="1944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Employee Services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Employee assistance and counseling.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Preretirement counseling and retirement planning.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1800" w:firstLine="2022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Personnel Records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Personnel recordkeeping.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Hiring, promotion, transfer and separation processing.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Human Resource information system.</w:t>
            </w:r>
          </w:p>
          <w:p w:rsid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Monitor attendance records and assure appropriate action is taken in line with absentee policy.</w:t>
            </w:r>
          </w:p>
          <w:p w:rsidR="00EA036E" w:rsidRPr="007B43CB" w:rsidRDefault="00EA036E" w:rsidP="00EA036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Monitor, track and report on “headcounts” per required levels.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Health and Safety</w:t>
            </w:r>
          </w:p>
          <w:p w:rsidR="008E42DE" w:rsidRDefault="008E42DE" w:rsidP="009A59A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company’s Safety and Wellness teams and programs.</w:t>
            </w:r>
          </w:p>
          <w:p w:rsidR="007B43CB" w:rsidRPr="009A59A3" w:rsidRDefault="007B43CB" w:rsidP="009A59A3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Provide a work atmosphere that is safe, healthy and secure, and also conscious </w:t>
            </w:r>
            <w:r w:rsidRPr="009A59A3">
              <w:rPr>
                <w:rFonts w:ascii="Calibri" w:hAnsi="Calibri"/>
                <w:sz w:val="22"/>
                <w:szCs w:val="22"/>
              </w:rPr>
              <w:t>of long-term family and community goals.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Workers’ compensation administration.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Drug testing.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B43CB">
              <w:rPr>
                <w:rFonts w:ascii="Calibri" w:hAnsi="Calibri"/>
                <w:b/>
                <w:sz w:val="22"/>
                <w:szCs w:val="22"/>
              </w:rPr>
              <w:t>Government Compliance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 xml:space="preserve">Advise Management on compliance with Labor Law, Health &amp; Safety, OSHA, etc. 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Assist Management in compliance matters.</w:t>
            </w:r>
          </w:p>
          <w:p w:rsidR="007B43CB" w:rsidRPr="007B43CB" w:rsidRDefault="007B43CB" w:rsidP="007B43CB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B43CB">
              <w:rPr>
                <w:rFonts w:ascii="Calibri" w:hAnsi="Calibri"/>
                <w:sz w:val="22"/>
                <w:szCs w:val="22"/>
              </w:rPr>
              <w:t>Maintain up-to date knowledge of laws, regulations, statutes (Federal &amp; State), including proposed legislation.</w:t>
            </w:r>
          </w:p>
          <w:p w:rsidR="007B43CB" w:rsidRPr="007B43CB" w:rsidRDefault="007B43CB" w:rsidP="007B43CB">
            <w:pPr>
              <w:overflowPunct/>
              <w:autoSpaceDE/>
              <w:autoSpaceDN/>
              <w:adjustRightInd/>
              <w:ind w:left="1785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751CFA" w:rsidRPr="00225BF0" w:rsidRDefault="00751CFA" w:rsidP="00EA036E">
            <w:pPr>
              <w:keepNext/>
              <w:overflowPunct/>
              <w:autoSpaceDE/>
              <w:autoSpaceDN/>
              <w:adjustRightInd/>
              <w:ind w:left="360"/>
              <w:textAlignment w:val="auto"/>
              <w:outlineLvl w:val="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3CBF" w:rsidRPr="00CD179A" w:rsidRDefault="00A53CBF" w:rsidP="0020183D">
      <w:pPr>
        <w:numPr>
          <w:ilvl w:val="12"/>
          <w:numId w:val="0"/>
        </w:numPr>
        <w:rPr>
          <w:rFonts w:ascii="Arial" w:hAnsi="Arial" w:cs="Arial"/>
        </w:rPr>
      </w:pPr>
    </w:p>
    <w:p w:rsidR="00EA036E" w:rsidRDefault="00EA036E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mallCaps/>
          <w:sz w:val="24"/>
        </w:rPr>
      </w:pPr>
    </w:p>
    <w:p w:rsidR="00301376" w:rsidRDefault="00301376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mallCaps/>
          <w:sz w:val="24"/>
        </w:rPr>
      </w:pPr>
    </w:p>
    <w:p w:rsidR="00A53CBF" w:rsidRPr="00F2490C" w:rsidRDefault="00A53CBF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mallCaps/>
          <w:sz w:val="24"/>
        </w:rPr>
      </w:pPr>
      <w:r w:rsidRPr="00F2490C">
        <w:rPr>
          <w:rFonts w:ascii="Calibri" w:hAnsi="Calibri" w:cs="Arial"/>
          <w:b/>
          <w:smallCaps/>
          <w:sz w:val="24"/>
        </w:rPr>
        <w:lastRenderedPageBreak/>
        <w:t>Qualifications</w:t>
      </w:r>
      <w:r w:rsidR="00EC29F2" w:rsidRPr="00F2490C">
        <w:rPr>
          <w:rFonts w:ascii="Calibri" w:hAnsi="Calibri" w:cs="Arial"/>
          <w:b/>
          <w:smallCaps/>
          <w:sz w:val="24"/>
        </w:rPr>
        <w:t xml:space="preserve"> ___________________________________________________________________</w:t>
      </w:r>
      <w:r w:rsidR="007F2F43" w:rsidRPr="00F2490C">
        <w:rPr>
          <w:rFonts w:ascii="Calibri" w:hAnsi="Calibri" w:cs="Arial"/>
          <w:b/>
          <w:smallCaps/>
          <w:sz w:val="24"/>
        </w:rPr>
        <w:t xml:space="preserve"> </w:t>
      </w:r>
    </w:p>
    <w:p w:rsidR="00616AF7" w:rsidRPr="00F2490C" w:rsidRDefault="00616AF7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z w:val="22"/>
          <w:u w:val="single"/>
        </w:rPr>
      </w:pPr>
    </w:p>
    <w:p w:rsidR="00A53CBF" w:rsidRPr="00F2490C" w:rsidRDefault="00A53CBF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z w:val="22"/>
          <w:u w:val="single"/>
        </w:rPr>
      </w:pPr>
      <w:r w:rsidRPr="00F2490C">
        <w:rPr>
          <w:rFonts w:ascii="Calibri" w:hAnsi="Calibri" w:cs="Arial"/>
          <w:b/>
          <w:sz w:val="22"/>
          <w:u w:val="single"/>
        </w:rPr>
        <w:t>Minimum</w:t>
      </w:r>
      <w:r w:rsidR="00F812E7" w:rsidRPr="00F2490C">
        <w:rPr>
          <w:rFonts w:ascii="Calibri" w:hAnsi="Calibri" w:cs="Arial"/>
          <w:b/>
          <w:sz w:val="22"/>
          <w:u w:val="single"/>
        </w:rPr>
        <w:t xml:space="preserve"> </w:t>
      </w:r>
      <w:r w:rsidRPr="00F2490C">
        <w:rPr>
          <w:rFonts w:ascii="Calibri" w:hAnsi="Calibri" w:cs="Arial"/>
          <w:b/>
          <w:sz w:val="22"/>
          <w:u w:val="single"/>
        </w:rPr>
        <w:t>Education and Experience Requirements</w:t>
      </w:r>
    </w:p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A53CBF" w:rsidRPr="00F2490C" w:rsidTr="00CD179A">
        <w:tc>
          <w:tcPr>
            <w:tcW w:w="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FFFF00" w:fill="auto"/>
          </w:tcPr>
          <w:p w:rsidR="00A53CBF" w:rsidRPr="00F2490C" w:rsidRDefault="00A53CBF" w:rsidP="0020183D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  <w:tc>
          <w:tcPr>
            <w:tcW w:w="1053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FFFF00" w:fill="auto"/>
          </w:tcPr>
          <w:p w:rsidR="000E1055" w:rsidRPr="008C7FAC" w:rsidRDefault="000E1055" w:rsidP="000E1055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8C7FAC">
              <w:rPr>
                <w:rFonts w:ascii="Calibri" w:hAnsi="Calibri" w:cs="Calibri"/>
                <w:sz w:val="22"/>
                <w:szCs w:val="22"/>
              </w:rPr>
              <w:t>Bachelor’s degree in human resources, business administration, or a closely related field (or unrelated degree plus two additional years of relevant experience)</w:t>
            </w:r>
          </w:p>
          <w:p w:rsidR="000E1055" w:rsidRPr="008C7FAC" w:rsidRDefault="000E1055" w:rsidP="000E1055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8C7FAC">
              <w:rPr>
                <w:rFonts w:ascii="Calibri" w:hAnsi="Calibri" w:cs="Calibri"/>
                <w:sz w:val="22"/>
                <w:szCs w:val="22"/>
              </w:rPr>
              <w:t>Minimum of ten years of increasingly responsible Human Resources administrative and supervisory experience.</w:t>
            </w:r>
          </w:p>
          <w:p w:rsidR="00751CFA" w:rsidRPr="008C7FAC" w:rsidRDefault="000E1055" w:rsidP="000E1055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8C7FAC">
              <w:rPr>
                <w:rFonts w:ascii="Calibri" w:hAnsi="Calibri" w:cs="Calibri"/>
                <w:sz w:val="22"/>
                <w:szCs w:val="22"/>
              </w:rPr>
              <w:t>Must project and uphold the highest ethical standards and have demonstrated leadership ability and excellent interpersonal and communication skills.</w:t>
            </w:r>
          </w:p>
        </w:tc>
      </w:tr>
    </w:tbl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  <w:u w:val="single"/>
        </w:rPr>
      </w:pPr>
    </w:p>
    <w:p w:rsidR="00A53CBF" w:rsidRPr="00F2490C" w:rsidRDefault="007F2F43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z w:val="22"/>
        </w:rPr>
      </w:pPr>
      <w:r w:rsidRPr="00F2490C">
        <w:rPr>
          <w:rFonts w:ascii="Calibri" w:hAnsi="Calibri" w:cs="Arial"/>
          <w:b/>
          <w:sz w:val="22"/>
        </w:rPr>
        <w:t>CERTIFICATIONS/AFFILIATIONS REQUIRED</w:t>
      </w:r>
      <w:r w:rsidR="00674119" w:rsidRPr="00F2490C">
        <w:rPr>
          <w:rFonts w:ascii="Calibri" w:hAnsi="Calibri" w:cs="Arial"/>
          <w:b/>
          <w:sz w:val="22"/>
        </w:rPr>
        <w:t xml:space="preserve"> _________________________________________________</w:t>
      </w:r>
    </w:p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A53CBF" w:rsidRPr="00F2490C" w:rsidTr="00CD179A">
        <w:tc>
          <w:tcPr>
            <w:tcW w:w="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FFFF00" w:fill="auto"/>
          </w:tcPr>
          <w:p w:rsidR="00A53CBF" w:rsidRPr="00F2490C" w:rsidRDefault="00A53CBF" w:rsidP="0020183D">
            <w:pPr>
              <w:numPr>
                <w:ilvl w:val="12"/>
                <w:numId w:val="0"/>
              </w:numPr>
              <w:spacing w:before="60"/>
              <w:ind w:right="180"/>
              <w:rPr>
                <w:rFonts w:ascii="Calibri" w:hAnsi="Calibri" w:cs="Arial"/>
              </w:rPr>
            </w:pPr>
          </w:p>
        </w:tc>
        <w:tc>
          <w:tcPr>
            <w:tcW w:w="1053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FFFF00" w:fill="auto"/>
          </w:tcPr>
          <w:p w:rsidR="00BA5492" w:rsidRPr="000E1055" w:rsidRDefault="000E1055" w:rsidP="00301376">
            <w:pPr>
              <w:numPr>
                <w:ilvl w:val="0"/>
                <w:numId w:val="11"/>
              </w:numPr>
              <w:spacing w:before="60"/>
              <w:ind w:right="180"/>
              <w:rPr>
                <w:rFonts w:ascii="Calibri" w:hAnsi="Calibri" w:cs="Arial"/>
                <w:sz w:val="22"/>
                <w:szCs w:val="22"/>
              </w:rPr>
            </w:pPr>
            <w:r w:rsidRPr="000E1055">
              <w:rPr>
                <w:rFonts w:ascii="Calibri" w:hAnsi="Calibri" w:cs="Arial"/>
                <w:sz w:val="22"/>
                <w:szCs w:val="22"/>
              </w:rPr>
              <w:t>SHRM-CP</w:t>
            </w:r>
            <w:r w:rsidR="00301376">
              <w:rPr>
                <w:rFonts w:ascii="Calibri" w:hAnsi="Calibri" w:cs="Arial"/>
                <w:sz w:val="22"/>
                <w:szCs w:val="22"/>
              </w:rPr>
              <w:t>,</w:t>
            </w:r>
            <w:r w:rsidRPr="000E1055">
              <w:rPr>
                <w:rFonts w:ascii="Calibri" w:hAnsi="Calibri" w:cs="Arial"/>
                <w:sz w:val="22"/>
                <w:szCs w:val="22"/>
              </w:rPr>
              <w:t xml:space="preserve"> SHRM-SCP</w:t>
            </w:r>
            <w:r w:rsidR="00301376">
              <w:rPr>
                <w:rFonts w:ascii="Calibri" w:hAnsi="Calibri" w:cs="Arial"/>
                <w:sz w:val="22"/>
                <w:szCs w:val="22"/>
              </w:rPr>
              <w:t>, PHR or SPHR</w:t>
            </w:r>
            <w:r w:rsidR="00301376" w:rsidRPr="000E1055">
              <w:rPr>
                <w:rFonts w:ascii="Calibri" w:hAnsi="Calibri" w:cs="Arial"/>
                <w:sz w:val="22"/>
                <w:szCs w:val="22"/>
              </w:rPr>
              <w:t xml:space="preserve"> certification</w:t>
            </w:r>
          </w:p>
        </w:tc>
      </w:tr>
    </w:tbl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  <w:b/>
          <w:smallCaps/>
          <w:sz w:val="24"/>
        </w:rPr>
      </w:pPr>
    </w:p>
    <w:p w:rsidR="00A53CBF" w:rsidRPr="00F2490C" w:rsidRDefault="00A53CBF" w:rsidP="00452168">
      <w:pPr>
        <w:numPr>
          <w:ilvl w:val="12"/>
          <w:numId w:val="0"/>
        </w:numPr>
        <w:outlineLvl w:val="0"/>
        <w:rPr>
          <w:rFonts w:ascii="Calibri" w:hAnsi="Calibri" w:cs="Arial"/>
          <w:b/>
          <w:smallCaps/>
          <w:sz w:val="24"/>
        </w:rPr>
      </w:pPr>
      <w:r w:rsidRPr="00F2490C">
        <w:rPr>
          <w:rFonts w:ascii="Calibri" w:hAnsi="Calibri" w:cs="Arial"/>
          <w:b/>
          <w:smallCaps/>
          <w:sz w:val="24"/>
        </w:rPr>
        <w:t>Skills</w:t>
      </w:r>
      <w:r w:rsidR="00046CD5" w:rsidRPr="00F2490C">
        <w:rPr>
          <w:rFonts w:ascii="Calibri" w:hAnsi="Calibri" w:cs="Arial"/>
          <w:b/>
          <w:smallCaps/>
          <w:sz w:val="24"/>
        </w:rPr>
        <w:t>,</w:t>
      </w:r>
      <w:r w:rsidRPr="00F2490C">
        <w:rPr>
          <w:rFonts w:ascii="Calibri" w:hAnsi="Calibri" w:cs="Arial"/>
          <w:b/>
          <w:smallCaps/>
          <w:sz w:val="24"/>
        </w:rPr>
        <w:t xml:space="preserve"> </w:t>
      </w:r>
      <w:r w:rsidR="00046CD5" w:rsidRPr="00F2490C">
        <w:rPr>
          <w:rFonts w:ascii="Calibri" w:hAnsi="Calibri" w:cs="Arial"/>
          <w:b/>
          <w:smallCaps/>
          <w:sz w:val="24"/>
        </w:rPr>
        <w:t>K</w:t>
      </w:r>
      <w:r w:rsidRPr="00F2490C">
        <w:rPr>
          <w:rFonts w:ascii="Calibri" w:hAnsi="Calibri" w:cs="Arial"/>
          <w:b/>
          <w:smallCaps/>
          <w:sz w:val="24"/>
        </w:rPr>
        <w:t xml:space="preserve">nowledge </w:t>
      </w:r>
      <w:r w:rsidR="00046CD5" w:rsidRPr="00F2490C">
        <w:rPr>
          <w:rFonts w:ascii="Calibri" w:hAnsi="Calibri" w:cs="Arial"/>
          <w:b/>
          <w:smallCaps/>
          <w:sz w:val="24"/>
        </w:rPr>
        <w:t xml:space="preserve">and </w:t>
      </w:r>
      <w:r w:rsidRPr="00F2490C">
        <w:rPr>
          <w:rFonts w:ascii="Calibri" w:hAnsi="Calibri" w:cs="Arial"/>
          <w:b/>
          <w:smallCaps/>
          <w:sz w:val="24"/>
        </w:rPr>
        <w:t>Abilities</w:t>
      </w:r>
      <w:r w:rsidR="00674119" w:rsidRPr="00F2490C">
        <w:rPr>
          <w:rFonts w:ascii="Calibri" w:hAnsi="Calibri" w:cs="Arial"/>
          <w:b/>
          <w:smallCaps/>
          <w:sz w:val="24"/>
        </w:rPr>
        <w:t xml:space="preserve"> _____________________________________________________</w:t>
      </w:r>
      <w:r w:rsidR="007F2F43" w:rsidRPr="00F2490C">
        <w:rPr>
          <w:rFonts w:ascii="Calibri" w:hAnsi="Calibri" w:cs="Arial"/>
          <w:b/>
          <w:smallCaps/>
          <w:sz w:val="24"/>
        </w:rPr>
        <w:t xml:space="preserve">     </w:t>
      </w:r>
    </w:p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2735F6" w:rsidRPr="00F2490C" w:rsidTr="00CD179A">
        <w:tc>
          <w:tcPr>
            <w:tcW w:w="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FFFF00" w:fill="auto"/>
          </w:tcPr>
          <w:p w:rsidR="002735F6" w:rsidRPr="00F2490C" w:rsidRDefault="002735F6" w:rsidP="002735F6">
            <w:pPr>
              <w:numPr>
                <w:ilvl w:val="12"/>
                <w:numId w:val="0"/>
              </w:numPr>
              <w:spacing w:before="60"/>
              <w:ind w:right="180"/>
              <w:rPr>
                <w:rFonts w:ascii="Calibri" w:hAnsi="Calibri" w:cs="Arial"/>
              </w:rPr>
            </w:pPr>
          </w:p>
        </w:tc>
        <w:tc>
          <w:tcPr>
            <w:tcW w:w="1053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FFFF00" w:fill="auto"/>
          </w:tcPr>
          <w:p w:rsidR="00C56C16" w:rsidRPr="000E1055" w:rsidRDefault="000E1055" w:rsidP="000472FE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0E1055">
              <w:rPr>
                <w:rFonts w:ascii="Calibri" w:hAnsi="Calibri" w:cs="Arial"/>
                <w:sz w:val="22"/>
                <w:szCs w:val="22"/>
              </w:rPr>
              <w:t>Experience in a manufacturing organization is required.</w:t>
            </w:r>
          </w:p>
        </w:tc>
      </w:tr>
    </w:tbl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  <w:b/>
          <w:smallCaps/>
          <w:sz w:val="24"/>
        </w:rPr>
      </w:pPr>
    </w:p>
    <w:p w:rsidR="007F2F43" w:rsidRPr="00F2490C" w:rsidRDefault="007F2F43" w:rsidP="0020183D">
      <w:pPr>
        <w:numPr>
          <w:ilvl w:val="12"/>
          <w:numId w:val="0"/>
        </w:numPr>
        <w:rPr>
          <w:rFonts w:ascii="Calibri" w:hAnsi="Calibri" w:cs="Arial"/>
          <w:b/>
          <w:smallCaps/>
          <w:sz w:val="24"/>
        </w:rPr>
      </w:pPr>
      <w:r w:rsidRPr="00F2490C">
        <w:rPr>
          <w:rFonts w:ascii="Calibri" w:hAnsi="Calibri" w:cs="Arial"/>
          <w:b/>
          <w:smallCaps/>
          <w:sz w:val="24"/>
        </w:rPr>
        <w:t>Supervisory Responsibilities</w:t>
      </w:r>
      <w:r w:rsidR="00674119" w:rsidRPr="00F2490C">
        <w:rPr>
          <w:rFonts w:ascii="Calibri" w:hAnsi="Calibri" w:cs="Arial"/>
          <w:b/>
          <w:smallCaps/>
          <w:sz w:val="24"/>
        </w:rPr>
        <w:t xml:space="preserve"> _______________________________________________________</w:t>
      </w:r>
    </w:p>
    <w:p w:rsidR="007F2F43" w:rsidRPr="00CD179A" w:rsidRDefault="007F2F43" w:rsidP="0020183D">
      <w:pPr>
        <w:numPr>
          <w:ilvl w:val="12"/>
          <w:numId w:val="0"/>
        </w:numPr>
        <w:rPr>
          <w:rFonts w:ascii="Arial" w:hAnsi="Arial" w:cs="Arial"/>
          <w:b/>
          <w:smallCaps/>
          <w:sz w:val="24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FFFF00" w:fill="auto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2735F6" w:rsidRPr="00CD179A" w:rsidTr="00CD179A">
        <w:tc>
          <w:tcPr>
            <w:tcW w:w="270" w:type="dxa"/>
            <w:shd w:val="clear" w:color="FFFF00" w:fill="auto"/>
          </w:tcPr>
          <w:p w:rsidR="002735F6" w:rsidRPr="00CD179A" w:rsidRDefault="002735F6" w:rsidP="002735F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530" w:type="dxa"/>
            <w:shd w:val="clear" w:color="FFFF00" w:fill="auto"/>
          </w:tcPr>
          <w:p w:rsidR="006A6A3E" w:rsidRPr="00CD179A" w:rsidRDefault="000E1055" w:rsidP="00AA583E">
            <w:pPr>
              <w:numPr>
                <w:ilvl w:val="0"/>
                <w:numId w:val="7"/>
              </w:numPr>
              <w:spacing w:before="40"/>
              <w:rPr>
                <w:rFonts w:ascii="Arial" w:hAnsi="Arial" w:cs="Arial"/>
              </w:rPr>
            </w:pPr>
            <w:r>
              <w:rPr>
                <w:rFonts w:ascii="Calibri" w:hAnsi="Calibri"/>
                <w:sz w:val="22"/>
                <w:szCs w:val="22"/>
              </w:rPr>
              <w:t>Directly manages Human Resources Generalist</w:t>
            </w:r>
          </w:p>
        </w:tc>
      </w:tr>
    </w:tbl>
    <w:p w:rsidR="007F2F43" w:rsidRPr="00CD179A" w:rsidRDefault="007F2F43" w:rsidP="0020183D">
      <w:pPr>
        <w:numPr>
          <w:ilvl w:val="12"/>
          <w:numId w:val="0"/>
        </w:numPr>
        <w:rPr>
          <w:rFonts w:ascii="Arial" w:hAnsi="Arial" w:cs="Arial"/>
          <w:b/>
          <w:smallCaps/>
          <w:sz w:val="24"/>
        </w:rPr>
      </w:pPr>
    </w:p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  <w:b/>
          <w:smallCaps/>
        </w:rPr>
      </w:pPr>
      <w:r w:rsidRPr="00F2490C">
        <w:rPr>
          <w:rFonts w:ascii="Calibri" w:hAnsi="Calibri" w:cs="Arial"/>
          <w:b/>
          <w:smallCaps/>
          <w:sz w:val="24"/>
        </w:rPr>
        <w:t>Special Working Conditions</w:t>
      </w:r>
      <w:r w:rsidR="004F4B91" w:rsidRPr="00F2490C">
        <w:rPr>
          <w:rFonts w:ascii="Calibri" w:hAnsi="Calibri" w:cs="Arial"/>
          <w:b/>
          <w:smallCaps/>
          <w:sz w:val="24"/>
        </w:rPr>
        <w:t>/Physical Requirements</w:t>
      </w:r>
      <w:r w:rsidR="00674119" w:rsidRPr="00F2490C">
        <w:rPr>
          <w:rFonts w:ascii="Calibri" w:hAnsi="Calibri" w:cs="Arial"/>
          <w:b/>
          <w:smallCaps/>
          <w:sz w:val="24"/>
        </w:rPr>
        <w:t xml:space="preserve"> ____________________________________</w:t>
      </w:r>
      <w:r w:rsidRPr="00F2490C">
        <w:rPr>
          <w:rFonts w:ascii="Calibri" w:hAnsi="Calibri" w:cs="Arial"/>
          <w:b/>
          <w:smallCaps/>
          <w:sz w:val="24"/>
        </w:rPr>
        <w:t xml:space="preserve"> </w:t>
      </w:r>
    </w:p>
    <w:p w:rsidR="00A53CBF" w:rsidRPr="00F2490C" w:rsidRDefault="00A53CBF" w:rsidP="0020183D">
      <w:pPr>
        <w:numPr>
          <w:ilvl w:val="12"/>
          <w:numId w:val="0"/>
        </w:num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FFFF00" w:fill="auto"/>
        <w:tblLayout w:type="fixed"/>
        <w:tblLook w:val="0000" w:firstRow="0" w:lastRow="0" w:firstColumn="0" w:lastColumn="0" w:noHBand="0" w:noVBand="0"/>
      </w:tblPr>
      <w:tblGrid>
        <w:gridCol w:w="270"/>
        <w:gridCol w:w="10530"/>
      </w:tblGrid>
      <w:tr w:rsidR="002735F6" w:rsidRPr="00F2490C" w:rsidTr="00CD179A">
        <w:tc>
          <w:tcPr>
            <w:tcW w:w="270" w:type="dxa"/>
            <w:shd w:val="clear" w:color="FFFF00" w:fill="auto"/>
          </w:tcPr>
          <w:p w:rsidR="002735F6" w:rsidRPr="00F2490C" w:rsidRDefault="002735F6" w:rsidP="002735F6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  <w:tc>
          <w:tcPr>
            <w:tcW w:w="10530" w:type="dxa"/>
            <w:shd w:val="clear" w:color="FFFF00" w:fill="auto"/>
          </w:tcPr>
          <w:p w:rsidR="00225BF0" w:rsidRPr="00F2490C" w:rsidRDefault="00225BF0" w:rsidP="000472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90C">
              <w:rPr>
                <w:rFonts w:ascii="Calibri" w:hAnsi="Calibri"/>
                <w:sz w:val="22"/>
                <w:szCs w:val="22"/>
              </w:rPr>
              <w:t>Typical office environment, perform a variety of tasks concurrently.</w:t>
            </w:r>
          </w:p>
          <w:p w:rsidR="00225BF0" w:rsidRPr="00F2490C" w:rsidRDefault="00225BF0" w:rsidP="005B6077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2490C">
              <w:rPr>
                <w:rFonts w:ascii="Calibri" w:hAnsi="Calibri"/>
                <w:sz w:val="22"/>
                <w:szCs w:val="22"/>
              </w:rPr>
              <w:t>Regularly required to stand, walk, talk, and hear.</w:t>
            </w:r>
          </w:p>
          <w:p w:rsidR="00500B72" w:rsidRPr="00F2490C" w:rsidRDefault="00500B72" w:rsidP="000472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15588" w:rsidRDefault="00415588" w:rsidP="00415588">
      <w:pPr>
        <w:rPr>
          <w:rFonts w:ascii="Calibri" w:hAnsi="Calibri"/>
        </w:rPr>
      </w:pPr>
    </w:p>
    <w:p w:rsidR="009E164D" w:rsidRDefault="009E164D" w:rsidP="00415588">
      <w:pPr>
        <w:rPr>
          <w:rFonts w:ascii="Calibri" w:hAnsi="Calibri"/>
        </w:rPr>
      </w:pPr>
    </w:p>
    <w:p w:rsidR="009E164D" w:rsidRPr="009E164D" w:rsidRDefault="009E164D" w:rsidP="00415588">
      <w:pPr>
        <w:rPr>
          <w:rFonts w:ascii="Calibri" w:hAnsi="Calibri"/>
          <w:b/>
          <w:sz w:val="28"/>
          <w:szCs w:val="28"/>
        </w:rPr>
      </w:pPr>
      <w:r w:rsidRPr="009E164D">
        <w:rPr>
          <w:rFonts w:ascii="Calibri" w:hAnsi="Calibri"/>
          <w:b/>
          <w:sz w:val="28"/>
          <w:szCs w:val="28"/>
        </w:rPr>
        <w:t>Qualified candidates please email resume to:</w:t>
      </w:r>
    </w:p>
    <w:p w:rsidR="009E164D" w:rsidRPr="009E164D" w:rsidRDefault="009E164D" w:rsidP="00415588">
      <w:pPr>
        <w:rPr>
          <w:rFonts w:ascii="Calibri" w:hAnsi="Calibri"/>
          <w:sz w:val="28"/>
          <w:szCs w:val="28"/>
        </w:rPr>
      </w:pPr>
    </w:p>
    <w:p w:rsidR="009E164D" w:rsidRPr="009E164D" w:rsidRDefault="009E164D" w:rsidP="00415588">
      <w:pPr>
        <w:rPr>
          <w:rFonts w:ascii="Calibri" w:hAnsi="Calibri"/>
          <w:b/>
          <w:sz w:val="28"/>
          <w:szCs w:val="28"/>
        </w:rPr>
      </w:pPr>
      <w:r w:rsidRPr="009E164D">
        <w:rPr>
          <w:rFonts w:ascii="Calibri" w:hAnsi="Calibri"/>
          <w:b/>
          <w:sz w:val="28"/>
          <w:szCs w:val="28"/>
        </w:rPr>
        <w:t>Michael P. Krepps, SHRM-SCP, SPHR</w:t>
      </w:r>
    </w:p>
    <w:p w:rsidR="009E164D" w:rsidRPr="009E164D" w:rsidRDefault="009E164D" w:rsidP="00415588">
      <w:pPr>
        <w:rPr>
          <w:rFonts w:ascii="Calibri" w:hAnsi="Calibri"/>
          <w:b/>
          <w:sz w:val="28"/>
          <w:szCs w:val="28"/>
        </w:rPr>
      </w:pPr>
      <w:r w:rsidRPr="009E164D">
        <w:rPr>
          <w:rFonts w:ascii="Calibri" w:hAnsi="Calibri"/>
          <w:sz w:val="28"/>
          <w:szCs w:val="28"/>
        </w:rPr>
        <w:t xml:space="preserve"> </w:t>
      </w:r>
      <w:hyperlink r:id="rId8" w:history="1">
        <w:r w:rsidRPr="009E164D">
          <w:rPr>
            <w:rStyle w:val="Hyperlink"/>
            <w:rFonts w:ascii="Calibri" w:hAnsi="Calibri"/>
            <w:sz w:val="28"/>
            <w:szCs w:val="28"/>
          </w:rPr>
          <w:t>mkrepps@murrayins.com</w:t>
        </w:r>
      </w:hyperlink>
    </w:p>
    <w:p w:rsidR="009E164D" w:rsidRPr="009E164D" w:rsidRDefault="009E164D" w:rsidP="00415588">
      <w:pPr>
        <w:rPr>
          <w:rFonts w:ascii="Calibri" w:hAnsi="Calibri"/>
          <w:sz w:val="28"/>
          <w:szCs w:val="28"/>
        </w:rPr>
      </w:pPr>
    </w:p>
    <w:sectPr w:rsidR="009E164D" w:rsidRPr="009E164D" w:rsidSect="00CD179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C" w:rsidRDefault="008C7FAC">
      <w:r>
        <w:separator/>
      </w:r>
    </w:p>
  </w:endnote>
  <w:endnote w:type="continuationSeparator" w:id="0">
    <w:p w:rsidR="008C7FAC" w:rsidRDefault="008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55" w:rsidRDefault="005A71DD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 w:rsidRPr="00207396">
      <w:rPr>
        <w:rFonts w:ascii="Arial" w:hAnsi="Arial"/>
        <w:sz w:val="12"/>
      </w:rPr>
      <w:fldChar w:fldCharType="begin"/>
    </w:r>
    <w:r w:rsidR="000E1055" w:rsidRPr="00207396">
      <w:rPr>
        <w:rFonts w:ascii="Arial" w:hAnsi="Arial"/>
        <w:sz w:val="12"/>
      </w:rPr>
      <w:instrText xml:space="preserve"> FILENAME </w:instrText>
    </w:r>
    <w:r w:rsidRPr="00207396">
      <w:rPr>
        <w:rFonts w:ascii="Arial" w:hAnsi="Arial"/>
        <w:sz w:val="12"/>
      </w:rPr>
      <w:fldChar w:fldCharType="separate"/>
    </w:r>
    <w:r w:rsidR="000E1055">
      <w:rPr>
        <w:rFonts w:ascii="Arial" w:hAnsi="Arial"/>
        <w:noProof/>
        <w:sz w:val="12"/>
      </w:rPr>
      <w:t>CI Manager</w:t>
    </w:r>
    <w:r w:rsidRPr="00207396">
      <w:rPr>
        <w:rFonts w:ascii="Arial" w:hAnsi="Arial"/>
        <w:sz w:val="12"/>
      </w:rPr>
      <w:fldChar w:fldCharType="end"/>
    </w:r>
    <w:r w:rsidR="000E1055">
      <w:rPr>
        <w:rFonts w:ascii="Arial" w:hAnsi="Arial"/>
        <w:sz w:val="12"/>
      </w:rPr>
      <w:t xml:space="preserve">   </w:t>
    </w:r>
    <w:r>
      <w:rPr>
        <w:rFonts w:ascii="Arial" w:hAnsi="Arial"/>
        <w:sz w:val="12"/>
      </w:rPr>
      <w:fldChar w:fldCharType="begin"/>
    </w:r>
    <w:r w:rsidR="000E1055">
      <w:rPr>
        <w:rFonts w:ascii="Arial" w:hAnsi="Arial"/>
        <w:sz w:val="12"/>
      </w:rPr>
      <w:instrText xml:space="preserve"> DATE \@ "M/d/yyyy" </w:instrText>
    </w:r>
    <w:r>
      <w:rPr>
        <w:rFonts w:ascii="Arial" w:hAnsi="Arial"/>
        <w:sz w:val="12"/>
      </w:rPr>
      <w:fldChar w:fldCharType="separate"/>
    </w:r>
    <w:r w:rsidR="00D47132">
      <w:rPr>
        <w:rFonts w:ascii="Arial" w:hAnsi="Arial"/>
        <w:noProof/>
        <w:sz w:val="12"/>
      </w:rPr>
      <w:t>3/7/2015</w:t>
    </w:r>
    <w:r>
      <w:rPr>
        <w:rFonts w:ascii="Arial" w:hAnsi="Arial"/>
        <w:sz w:val="12"/>
      </w:rPr>
      <w:fldChar w:fldCharType="end"/>
    </w:r>
    <w:r w:rsidR="000E1055">
      <w:rPr>
        <w:rFonts w:ascii="Arial" w:hAnsi="Arial"/>
        <w:sz w:val="12"/>
      </w:rPr>
      <w:t xml:space="preserve">  </w:t>
    </w:r>
    <w:r>
      <w:rPr>
        <w:rFonts w:ascii="Arial" w:hAnsi="Arial"/>
        <w:sz w:val="12"/>
      </w:rPr>
      <w:fldChar w:fldCharType="begin"/>
    </w:r>
    <w:r w:rsidR="000E1055">
      <w:rPr>
        <w:rFonts w:ascii="Arial" w:hAnsi="Arial"/>
        <w:sz w:val="12"/>
      </w:rPr>
      <w:instrText xml:space="preserve"> TIME \@ "h:mm am/pm" </w:instrText>
    </w:r>
    <w:r>
      <w:rPr>
        <w:rFonts w:ascii="Arial" w:hAnsi="Arial"/>
        <w:sz w:val="12"/>
      </w:rPr>
      <w:fldChar w:fldCharType="separate"/>
    </w:r>
    <w:r w:rsidR="00D47132">
      <w:rPr>
        <w:rFonts w:ascii="Arial" w:hAnsi="Arial"/>
        <w:noProof/>
        <w:sz w:val="12"/>
      </w:rPr>
      <w:t>12:03 PM</w:t>
    </w:r>
    <w:r>
      <w:rPr>
        <w:rFonts w:ascii="Arial" w:hAnsi="Arial"/>
        <w:sz w:val="12"/>
      </w:rPr>
      <w:fldChar w:fldCharType="end"/>
    </w:r>
    <w:r w:rsidR="000E1055">
      <w:rPr>
        <w:rFonts w:ascii="Arial" w:hAnsi="Arial"/>
        <w:sz w:val="12"/>
      </w:rPr>
      <w:tab/>
    </w:r>
    <w:r w:rsidR="000E1055">
      <w:rPr>
        <w:rFonts w:ascii="Arial" w:hAnsi="Arial"/>
        <w:sz w:val="14"/>
      </w:rPr>
      <w:t>Page</w:t>
    </w:r>
    <w:r w:rsidR="000E1055">
      <w:rPr>
        <w:rFonts w:ascii="Arial" w:hAnsi="Arial"/>
        <w:sz w:val="12"/>
      </w:rPr>
      <w:t xml:space="preserve"> </w:t>
    </w:r>
    <w:r>
      <w:rPr>
        <w:rStyle w:val="PageNumber"/>
        <w:rFonts w:ascii="Arial" w:hAnsi="Arial"/>
        <w:sz w:val="18"/>
      </w:rPr>
      <w:fldChar w:fldCharType="begin"/>
    </w:r>
    <w:r w:rsidR="000E1055"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D47132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  <w:r w:rsidR="000E1055">
      <w:rPr>
        <w:rStyle w:val="PageNumber"/>
        <w:rFonts w:ascii="Arial" w:hAnsi="Arial"/>
      </w:rPr>
      <w:t xml:space="preserve"> </w:t>
    </w:r>
    <w:r w:rsidR="000E1055">
      <w:rPr>
        <w:rStyle w:val="PageNumber"/>
        <w:rFonts w:ascii="Arial" w:hAnsi="Arial"/>
        <w:sz w:val="14"/>
      </w:rPr>
      <w:t>of</w:t>
    </w:r>
    <w:r w:rsidR="000E1055">
      <w:rPr>
        <w:rStyle w:val="PageNumber"/>
        <w:rFonts w:ascii="Arial" w:hAnsi="Arial"/>
      </w:rPr>
      <w:t xml:space="preserve"> </w:t>
    </w:r>
    <w:r w:rsidR="00D47132">
      <w:fldChar w:fldCharType="begin"/>
    </w:r>
    <w:r w:rsidR="00D47132">
      <w:instrText xml:space="preserve"> NUMPAGES  \* MERGEFORMAT </w:instrText>
    </w:r>
    <w:r w:rsidR="00D47132">
      <w:fldChar w:fldCharType="separate"/>
    </w:r>
    <w:r w:rsidR="00D47132" w:rsidRPr="00D47132">
      <w:rPr>
        <w:rStyle w:val="PageNumber"/>
        <w:noProof/>
      </w:rPr>
      <w:t>3</w:t>
    </w:r>
    <w:r w:rsidR="00D47132"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55" w:rsidRPr="008C0474" w:rsidRDefault="005A71DD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00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fldChar w:fldCharType="begin"/>
    </w:r>
    <w:r w:rsidR="000E1055">
      <w:rPr>
        <w:rFonts w:ascii="Arial" w:hAnsi="Arial"/>
        <w:sz w:val="14"/>
        <w:szCs w:val="14"/>
      </w:rPr>
      <w:instrText xml:space="preserve"> DATE \@ "M/d/yyyy" </w:instrText>
    </w:r>
    <w:r>
      <w:rPr>
        <w:rFonts w:ascii="Arial" w:hAnsi="Arial"/>
        <w:sz w:val="14"/>
        <w:szCs w:val="14"/>
      </w:rPr>
      <w:fldChar w:fldCharType="separate"/>
    </w:r>
    <w:r w:rsidR="00D47132">
      <w:rPr>
        <w:rFonts w:ascii="Arial" w:hAnsi="Arial"/>
        <w:noProof/>
        <w:sz w:val="14"/>
        <w:szCs w:val="14"/>
      </w:rPr>
      <w:t>3/7/2015</w:t>
    </w:r>
    <w:r>
      <w:rPr>
        <w:rFonts w:ascii="Arial" w:hAnsi="Arial"/>
        <w:sz w:val="14"/>
        <w:szCs w:val="14"/>
      </w:rPr>
      <w:fldChar w:fldCharType="end"/>
    </w:r>
    <w:r w:rsidR="000E1055">
      <w:rPr>
        <w:rFonts w:ascii="Arial" w:hAnsi="Arial"/>
        <w:sz w:val="14"/>
        <w:szCs w:val="14"/>
      </w:rPr>
      <w:t xml:space="preserve"> </w:t>
    </w:r>
    <w:r w:rsidR="000E1055">
      <w:rPr>
        <w:rFonts w:ascii="Arial" w:hAnsi="Arial"/>
        <w:sz w:val="12"/>
      </w:rPr>
      <w:tab/>
    </w:r>
    <w:r w:rsidR="000E1055" w:rsidRPr="008C0474">
      <w:rPr>
        <w:rFonts w:ascii="Arial" w:hAnsi="Arial"/>
        <w:sz w:val="14"/>
        <w:szCs w:val="14"/>
      </w:rPr>
      <w:t xml:space="preserve">Page </w:t>
    </w:r>
    <w:r w:rsidRPr="008C0474">
      <w:rPr>
        <w:rStyle w:val="PageNumber"/>
        <w:rFonts w:ascii="Arial" w:hAnsi="Arial"/>
        <w:sz w:val="14"/>
        <w:szCs w:val="14"/>
      </w:rPr>
      <w:fldChar w:fldCharType="begin"/>
    </w:r>
    <w:r w:rsidR="000E1055" w:rsidRPr="008C0474">
      <w:rPr>
        <w:rStyle w:val="PageNumber"/>
        <w:rFonts w:ascii="Arial" w:hAnsi="Arial"/>
        <w:sz w:val="14"/>
        <w:szCs w:val="14"/>
      </w:rPr>
      <w:instrText xml:space="preserve"> PAGE </w:instrText>
    </w:r>
    <w:r w:rsidRPr="008C0474">
      <w:rPr>
        <w:rStyle w:val="PageNumber"/>
        <w:rFonts w:ascii="Arial" w:hAnsi="Arial"/>
        <w:sz w:val="14"/>
        <w:szCs w:val="14"/>
      </w:rPr>
      <w:fldChar w:fldCharType="separate"/>
    </w:r>
    <w:r w:rsidR="00D47132">
      <w:rPr>
        <w:rStyle w:val="PageNumber"/>
        <w:rFonts w:ascii="Arial" w:hAnsi="Arial"/>
        <w:noProof/>
        <w:sz w:val="14"/>
        <w:szCs w:val="14"/>
      </w:rPr>
      <w:t>1</w:t>
    </w:r>
    <w:r w:rsidRPr="008C0474">
      <w:rPr>
        <w:rStyle w:val="PageNumber"/>
        <w:rFonts w:ascii="Arial" w:hAnsi="Arial"/>
        <w:sz w:val="14"/>
        <w:szCs w:val="14"/>
      </w:rPr>
      <w:fldChar w:fldCharType="end"/>
    </w:r>
    <w:r w:rsidR="000E1055" w:rsidRPr="008C0474">
      <w:rPr>
        <w:rStyle w:val="PageNumber"/>
        <w:rFonts w:ascii="Arial" w:hAnsi="Arial"/>
        <w:sz w:val="14"/>
        <w:szCs w:val="14"/>
      </w:rPr>
      <w:t xml:space="preserve"> of </w:t>
    </w:r>
    <w:r w:rsidR="00D47132">
      <w:fldChar w:fldCharType="begin"/>
    </w:r>
    <w:r w:rsidR="00D47132">
      <w:instrText xml:space="preserve"> NUMPAGES  \* MERGEFORMAT </w:instrText>
    </w:r>
    <w:r w:rsidR="00D47132">
      <w:fldChar w:fldCharType="separate"/>
    </w:r>
    <w:r w:rsidR="00D47132" w:rsidRPr="00D47132">
      <w:rPr>
        <w:rStyle w:val="PageNumber"/>
        <w:noProof/>
        <w:sz w:val="14"/>
        <w:szCs w:val="14"/>
      </w:rPr>
      <w:t>1</w:t>
    </w:r>
    <w:r w:rsidR="00D47132">
      <w:rPr>
        <w:rStyle w:val="PageNumber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C" w:rsidRDefault="008C7FAC">
      <w:r>
        <w:separator/>
      </w:r>
    </w:p>
  </w:footnote>
  <w:footnote w:type="continuationSeparator" w:id="0">
    <w:p w:rsidR="008C7FAC" w:rsidRDefault="008C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55" w:rsidRDefault="000E1055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55" w:rsidRDefault="009E1562" w:rsidP="00BE5074">
    <w:pPr>
      <w:pBdr>
        <w:bottom w:val="single" w:sz="12" w:space="1" w:color="auto"/>
      </w:pBdr>
      <w:tabs>
        <w:tab w:val="center" w:pos="5490"/>
        <w:tab w:val="right" w:pos="10700"/>
      </w:tabs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15240</wp:posOffset>
          </wp:positionV>
          <wp:extent cx="568960" cy="568960"/>
          <wp:effectExtent l="19050" t="0" r="2540" b="0"/>
          <wp:wrapSquare wrapText="bothSides"/>
          <wp:docPr id="2" name="Picture 2" descr="TPCLogo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CLogo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055">
      <w:rPr>
        <w:rFonts w:ascii="Arial" w:hAnsi="Arial"/>
        <w:b/>
        <w:sz w:val="18"/>
        <w:szCs w:val="18"/>
      </w:rPr>
      <w:tab/>
    </w:r>
    <w:r w:rsidR="000E1055">
      <w:rPr>
        <w:rFonts w:ascii="Arial" w:hAnsi="Arial"/>
        <w:b/>
        <w:sz w:val="18"/>
        <w:szCs w:val="18"/>
      </w:rPr>
      <w:tab/>
    </w:r>
  </w:p>
  <w:p w:rsidR="000E1055" w:rsidRDefault="000E1055" w:rsidP="00E8729E">
    <w:pPr>
      <w:pBdr>
        <w:bottom w:val="single" w:sz="12" w:space="1" w:color="auto"/>
      </w:pBdr>
      <w:tabs>
        <w:tab w:val="center" w:pos="5490"/>
      </w:tabs>
      <w:rPr>
        <w:rFonts w:ascii="Arial" w:hAnsi="Arial"/>
        <w:b/>
        <w:sz w:val="18"/>
        <w:szCs w:val="18"/>
      </w:rPr>
    </w:pPr>
  </w:p>
  <w:p w:rsidR="000E1055" w:rsidRPr="00295A39" w:rsidRDefault="000E1055" w:rsidP="007A02B6">
    <w:pPr>
      <w:pBdr>
        <w:bottom w:val="single" w:sz="12" w:space="1" w:color="auto"/>
      </w:pBdr>
      <w:tabs>
        <w:tab w:val="center" w:pos="5490"/>
      </w:tabs>
      <w:jc w:val="center"/>
      <w:rPr>
        <w:rFonts w:ascii="Arial" w:hAnsi="Arial"/>
        <w:b/>
        <w:sz w:val="26"/>
        <w:szCs w:val="18"/>
      </w:rPr>
    </w:pPr>
    <w:r w:rsidRPr="007A02B6">
      <w:rPr>
        <w:rFonts w:ascii="Arial" w:hAnsi="Arial"/>
        <w:b/>
        <w:smallCaps/>
        <w:sz w:val="18"/>
        <w:szCs w:val="18"/>
      </w:rPr>
      <w:t>Tray-Pak Corporation</w:t>
    </w:r>
  </w:p>
  <w:p w:rsidR="000E1055" w:rsidRDefault="000E1055" w:rsidP="00E8729E">
    <w:pPr>
      <w:pBdr>
        <w:bottom w:val="single" w:sz="12" w:space="1" w:color="auto"/>
      </w:pBdr>
      <w:tabs>
        <w:tab w:val="center" w:pos="5490"/>
      </w:tabs>
      <w:jc w:val="center"/>
      <w:rPr>
        <w:rFonts w:ascii="Arial" w:hAnsi="Arial"/>
        <w:b/>
        <w:caps/>
        <w:sz w:val="26"/>
      </w:rPr>
    </w:pPr>
    <w:r>
      <w:rPr>
        <w:rFonts w:ascii="Arial" w:hAnsi="Arial"/>
        <w:b/>
        <w:caps/>
        <w:sz w:val="26"/>
      </w:rPr>
      <w:t>Job Description</w:t>
    </w:r>
  </w:p>
  <w:p w:rsidR="000E1055" w:rsidRDefault="000E1055" w:rsidP="00E8729E">
    <w:pPr>
      <w:jc w:val="center"/>
      <w:rPr>
        <w:rFonts w:ascii="Arial" w:hAnsi="Arial"/>
      </w:rPr>
    </w:pPr>
  </w:p>
  <w:tbl>
    <w:tblPr>
      <w:tblW w:w="0" w:type="auto"/>
      <w:jc w:val="center"/>
      <w:tblInd w:w="-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3847"/>
      <w:gridCol w:w="1980"/>
      <w:gridCol w:w="3006"/>
    </w:tblGrid>
    <w:tr w:rsidR="000E1055">
      <w:trPr>
        <w:jc w:val="center"/>
      </w:trPr>
      <w:tc>
        <w:tcPr>
          <w:tcW w:w="1634" w:type="dxa"/>
          <w:vAlign w:val="bottom"/>
        </w:tcPr>
        <w:p w:rsidR="000E1055" w:rsidRPr="00F812E7" w:rsidRDefault="000E1055" w:rsidP="00EE0B33">
          <w:pPr>
            <w:pStyle w:val="Heading1"/>
            <w:spacing w:before="120"/>
            <w:jc w:val="right"/>
            <w:rPr>
              <w:smallCaps/>
              <w:sz w:val="20"/>
              <w:szCs w:val="20"/>
            </w:rPr>
          </w:pPr>
          <w:r w:rsidRPr="00F812E7">
            <w:rPr>
              <w:smallCaps/>
              <w:sz w:val="20"/>
              <w:szCs w:val="20"/>
            </w:rPr>
            <w:t>Position Title</w:t>
          </w:r>
        </w:p>
      </w:tc>
      <w:tc>
        <w:tcPr>
          <w:tcW w:w="3847" w:type="dxa"/>
          <w:vAlign w:val="bottom"/>
        </w:tcPr>
        <w:p w:rsidR="000E1055" w:rsidRPr="00256B15" w:rsidRDefault="000E1055" w:rsidP="009A59A3">
          <w:pPr>
            <w:overflowPunct/>
            <w:spacing w:line="240" w:lineRule="atLeast"/>
            <w:textAlignment w:val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DIRECTOR - HUMAN RESOURCES</w:t>
          </w:r>
        </w:p>
      </w:tc>
      <w:tc>
        <w:tcPr>
          <w:tcW w:w="1980" w:type="dxa"/>
          <w:vAlign w:val="bottom"/>
        </w:tcPr>
        <w:p w:rsidR="000E1055" w:rsidRPr="00F812E7" w:rsidRDefault="000E1055" w:rsidP="00EE0B33">
          <w:pPr>
            <w:pStyle w:val="Heading1"/>
            <w:spacing w:before="120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Department</w:t>
          </w:r>
        </w:p>
      </w:tc>
      <w:tc>
        <w:tcPr>
          <w:tcW w:w="3006" w:type="dxa"/>
          <w:vAlign w:val="bottom"/>
        </w:tcPr>
        <w:p w:rsidR="000E1055" w:rsidRPr="000E54D2" w:rsidRDefault="000E1055" w:rsidP="00EE0B33">
          <w:pPr>
            <w:pStyle w:val="Header"/>
            <w:tabs>
              <w:tab w:val="clear" w:pos="4320"/>
              <w:tab w:val="clear" w:pos="8640"/>
            </w:tabs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Human Resources</w:t>
          </w:r>
        </w:p>
      </w:tc>
    </w:tr>
    <w:tr w:rsidR="000E1055">
      <w:trPr>
        <w:jc w:val="center"/>
      </w:trPr>
      <w:tc>
        <w:tcPr>
          <w:tcW w:w="1634" w:type="dxa"/>
          <w:vAlign w:val="bottom"/>
        </w:tcPr>
        <w:p w:rsidR="000E1055" w:rsidRPr="00BE5074" w:rsidRDefault="000E1055" w:rsidP="00BE5074">
          <w:pPr>
            <w:pStyle w:val="Heading1"/>
            <w:spacing w:before="120"/>
            <w:jc w:val="right"/>
          </w:pPr>
          <w:r>
            <w:rPr>
              <w:smallCaps/>
              <w:sz w:val="20"/>
              <w:szCs w:val="20"/>
            </w:rPr>
            <w:t>Date</w:t>
          </w:r>
        </w:p>
      </w:tc>
      <w:tc>
        <w:tcPr>
          <w:tcW w:w="3847" w:type="dxa"/>
          <w:vAlign w:val="bottom"/>
        </w:tcPr>
        <w:p w:rsidR="000E1055" w:rsidRPr="00225BF0" w:rsidRDefault="000E1055" w:rsidP="00800326">
          <w:pPr>
            <w:pStyle w:val="Heading1"/>
            <w:spacing w:before="120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March 3, 2015</w:t>
          </w:r>
        </w:p>
      </w:tc>
      <w:tc>
        <w:tcPr>
          <w:tcW w:w="1980" w:type="dxa"/>
          <w:vAlign w:val="bottom"/>
        </w:tcPr>
        <w:p w:rsidR="000E1055" w:rsidRPr="00F812E7" w:rsidRDefault="000E1055" w:rsidP="00EE0B33">
          <w:pPr>
            <w:pStyle w:val="Heading1"/>
            <w:spacing w:before="120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FLSA Status</w:t>
          </w:r>
        </w:p>
      </w:tc>
      <w:tc>
        <w:tcPr>
          <w:tcW w:w="3006" w:type="dxa"/>
          <w:vAlign w:val="bottom"/>
        </w:tcPr>
        <w:p w:rsidR="000E1055" w:rsidRPr="000E54D2" w:rsidRDefault="000E1055" w:rsidP="00EE0B33">
          <w:pPr>
            <w:pStyle w:val="Heading1"/>
            <w:spacing w:before="120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Exempt</w:t>
          </w:r>
        </w:p>
      </w:tc>
    </w:tr>
    <w:tr w:rsidR="000E1055">
      <w:trPr>
        <w:trHeight w:val="560"/>
        <w:jc w:val="center"/>
      </w:trPr>
      <w:tc>
        <w:tcPr>
          <w:tcW w:w="1634" w:type="dxa"/>
          <w:vAlign w:val="bottom"/>
        </w:tcPr>
        <w:p w:rsidR="000E1055" w:rsidRPr="00F812E7" w:rsidRDefault="000E1055" w:rsidP="00EE0B33">
          <w:pPr>
            <w:spacing w:before="120"/>
            <w:jc w:val="right"/>
            <w:rPr>
              <w:rFonts w:ascii="Arial" w:hAnsi="Arial" w:cs="Arial"/>
              <w:b/>
              <w:bCs/>
              <w:smallCaps/>
            </w:rPr>
          </w:pPr>
          <w:r>
            <w:rPr>
              <w:rFonts w:ascii="Arial" w:hAnsi="Arial" w:cs="Arial"/>
              <w:b/>
              <w:bCs/>
              <w:smallCaps/>
            </w:rPr>
            <w:t>Reports To (title)</w:t>
          </w:r>
        </w:p>
      </w:tc>
      <w:tc>
        <w:tcPr>
          <w:tcW w:w="3847" w:type="dxa"/>
          <w:vAlign w:val="bottom"/>
        </w:tcPr>
        <w:p w:rsidR="000E1055" w:rsidRPr="00256B15" w:rsidRDefault="000E1055" w:rsidP="000472FE">
          <w:pPr>
            <w:pStyle w:val="Header"/>
            <w:tabs>
              <w:tab w:val="clear" w:pos="4320"/>
              <w:tab w:val="clear" w:pos="8640"/>
            </w:tabs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President/CEO</w:t>
          </w:r>
        </w:p>
      </w:tc>
      <w:tc>
        <w:tcPr>
          <w:tcW w:w="1980" w:type="dxa"/>
          <w:vAlign w:val="bottom"/>
        </w:tcPr>
        <w:p w:rsidR="000E1055" w:rsidRPr="00F812E7" w:rsidRDefault="000E1055" w:rsidP="00EE0B33">
          <w:pPr>
            <w:spacing w:before="120"/>
            <w:jc w:val="right"/>
            <w:rPr>
              <w:rFonts w:ascii="Arial" w:hAnsi="Arial" w:cs="Arial"/>
              <w:b/>
              <w:bCs/>
              <w:smallCaps/>
            </w:rPr>
          </w:pPr>
          <w:r>
            <w:rPr>
              <w:rFonts w:ascii="Arial" w:hAnsi="Arial" w:cs="Arial"/>
              <w:b/>
              <w:bCs/>
              <w:smallCaps/>
            </w:rPr>
            <w:t>revised</w:t>
          </w:r>
        </w:p>
      </w:tc>
      <w:tc>
        <w:tcPr>
          <w:tcW w:w="3006" w:type="dxa"/>
          <w:vAlign w:val="bottom"/>
        </w:tcPr>
        <w:p w:rsidR="000E1055" w:rsidRPr="000E54D2" w:rsidRDefault="000E1055" w:rsidP="00EE0B33">
          <w:pPr>
            <w:spacing w:before="120"/>
            <w:rPr>
              <w:rFonts w:ascii="Arial" w:hAnsi="Arial" w:cs="Arial"/>
            </w:rPr>
          </w:pPr>
        </w:p>
      </w:tc>
    </w:tr>
  </w:tbl>
  <w:p w:rsidR="000E1055" w:rsidRDefault="000E1055" w:rsidP="00E872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ED6A6"/>
    <w:lvl w:ilvl="0">
      <w:numFmt w:val="bullet"/>
      <w:lvlText w:val="*"/>
      <w:lvlJc w:val="left"/>
    </w:lvl>
  </w:abstractNum>
  <w:abstractNum w:abstractNumId="1">
    <w:nsid w:val="01FC47DE"/>
    <w:multiLevelType w:val="hybridMultilevel"/>
    <w:tmpl w:val="C9D4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18A8"/>
    <w:multiLevelType w:val="hybridMultilevel"/>
    <w:tmpl w:val="2BBAC296"/>
    <w:lvl w:ilvl="0" w:tplc="5F7ED6A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614D"/>
    <w:multiLevelType w:val="hybridMultilevel"/>
    <w:tmpl w:val="2FDA3CFE"/>
    <w:lvl w:ilvl="0" w:tplc="01520E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1C67"/>
    <w:multiLevelType w:val="hybridMultilevel"/>
    <w:tmpl w:val="4A2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03A1F"/>
    <w:multiLevelType w:val="hybridMultilevel"/>
    <w:tmpl w:val="CD5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172"/>
    <w:multiLevelType w:val="hybridMultilevel"/>
    <w:tmpl w:val="D4F08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2098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22013"/>
    <w:multiLevelType w:val="hybridMultilevel"/>
    <w:tmpl w:val="4F5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1459"/>
    <w:multiLevelType w:val="hybridMultilevel"/>
    <w:tmpl w:val="09705CDC"/>
    <w:lvl w:ilvl="0" w:tplc="F5D0E4C0">
      <w:start w:val="1"/>
      <w:numFmt w:val="bullet"/>
      <w:pStyle w:val="J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407F0"/>
    <w:multiLevelType w:val="hybridMultilevel"/>
    <w:tmpl w:val="5DC2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6792A"/>
    <w:multiLevelType w:val="hybridMultilevel"/>
    <w:tmpl w:val="2D6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7FDA"/>
    <w:multiLevelType w:val="hybridMultilevel"/>
    <w:tmpl w:val="551ED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57DD8"/>
    <w:multiLevelType w:val="hybridMultilevel"/>
    <w:tmpl w:val="108C3ED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68420574"/>
    <w:multiLevelType w:val="hybridMultilevel"/>
    <w:tmpl w:val="A8F09AE0"/>
    <w:lvl w:ilvl="0" w:tplc="5F7ED6A6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93183F"/>
    <w:multiLevelType w:val="hybridMultilevel"/>
    <w:tmpl w:val="A49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547BA"/>
    <w:multiLevelType w:val="hybridMultilevel"/>
    <w:tmpl w:val="DEE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1689"/>
    <w:multiLevelType w:val="hybridMultilevel"/>
    <w:tmpl w:val="D25A5670"/>
    <w:lvl w:ilvl="0" w:tplc="9116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5D9E"/>
    <w:multiLevelType w:val="hybridMultilevel"/>
    <w:tmpl w:val="0296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0183D"/>
    <w:rsid w:val="00013079"/>
    <w:rsid w:val="00025344"/>
    <w:rsid w:val="00032FAF"/>
    <w:rsid w:val="00046CD5"/>
    <w:rsid w:val="000472FE"/>
    <w:rsid w:val="00062AE6"/>
    <w:rsid w:val="000B1247"/>
    <w:rsid w:val="000D078B"/>
    <w:rsid w:val="000D2499"/>
    <w:rsid w:val="000E1055"/>
    <w:rsid w:val="000E54D2"/>
    <w:rsid w:val="001140BA"/>
    <w:rsid w:val="0012498A"/>
    <w:rsid w:val="001308C8"/>
    <w:rsid w:val="00147267"/>
    <w:rsid w:val="00154540"/>
    <w:rsid w:val="001634B2"/>
    <w:rsid w:val="001941F7"/>
    <w:rsid w:val="00197559"/>
    <w:rsid w:val="001A1498"/>
    <w:rsid w:val="001B0D45"/>
    <w:rsid w:val="001B18F5"/>
    <w:rsid w:val="001C5406"/>
    <w:rsid w:val="001D43BA"/>
    <w:rsid w:val="001F166F"/>
    <w:rsid w:val="001F2AC4"/>
    <w:rsid w:val="0020183D"/>
    <w:rsid w:val="00207396"/>
    <w:rsid w:val="002159AA"/>
    <w:rsid w:val="00225BF0"/>
    <w:rsid w:val="00244FB4"/>
    <w:rsid w:val="002542D5"/>
    <w:rsid w:val="00256B15"/>
    <w:rsid w:val="00270EE6"/>
    <w:rsid w:val="002735F6"/>
    <w:rsid w:val="0029532A"/>
    <w:rsid w:val="00295A39"/>
    <w:rsid w:val="00301376"/>
    <w:rsid w:val="00315F04"/>
    <w:rsid w:val="0033377A"/>
    <w:rsid w:val="0036014D"/>
    <w:rsid w:val="003675CF"/>
    <w:rsid w:val="00387861"/>
    <w:rsid w:val="00395F7F"/>
    <w:rsid w:val="003D4E67"/>
    <w:rsid w:val="003F15BA"/>
    <w:rsid w:val="003F3F66"/>
    <w:rsid w:val="004029F0"/>
    <w:rsid w:val="00410241"/>
    <w:rsid w:val="00415588"/>
    <w:rsid w:val="00416EE1"/>
    <w:rsid w:val="00424BB9"/>
    <w:rsid w:val="004418A7"/>
    <w:rsid w:val="00452168"/>
    <w:rsid w:val="00457703"/>
    <w:rsid w:val="00460E69"/>
    <w:rsid w:val="00470EC5"/>
    <w:rsid w:val="00484E2A"/>
    <w:rsid w:val="00495545"/>
    <w:rsid w:val="00497DD3"/>
    <w:rsid w:val="004F4B91"/>
    <w:rsid w:val="00500B72"/>
    <w:rsid w:val="0050547B"/>
    <w:rsid w:val="00506E3E"/>
    <w:rsid w:val="0053012C"/>
    <w:rsid w:val="00530CDA"/>
    <w:rsid w:val="005619A7"/>
    <w:rsid w:val="00594302"/>
    <w:rsid w:val="005A04BD"/>
    <w:rsid w:val="005A305A"/>
    <w:rsid w:val="005A71DD"/>
    <w:rsid w:val="005B6077"/>
    <w:rsid w:val="005C4179"/>
    <w:rsid w:val="005D250E"/>
    <w:rsid w:val="00606796"/>
    <w:rsid w:val="00610C2D"/>
    <w:rsid w:val="00615F72"/>
    <w:rsid w:val="00616AF7"/>
    <w:rsid w:val="00621FEE"/>
    <w:rsid w:val="00630800"/>
    <w:rsid w:val="00647CFD"/>
    <w:rsid w:val="00674119"/>
    <w:rsid w:val="00681BA9"/>
    <w:rsid w:val="0068627F"/>
    <w:rsid w:val="006914DF"/>
    <w:rsid w:val="006A6A3E"/>
    <w:rsid w:val="006B0EFE"/>
    <w:rsid w:val="006C781A"/>
    <w:rsid w:val="006D6D76"/>
    <w:rsid w:val="00705649"/>
    <w:rsid w:val="007321C3"/>
    <w:rsid w:val="00750CFB"/>
    <w:rsid w:val="00751CFA"/>
    <w:rsid w:val="0075672F"/>
    <w:rsid w:val="00757703"/>
    <w:rsid w:val="007827CC"/>
    <w:rsid w:val="00787740"/>
    <w:rsid w:val="00791DC0"/>
    <w:rsid w:val="007A02B6"/>
    <w:rsid w:val="007B43CB"/>
    <w:rsid w:val="007C388B"/>
    <w:rsid w:val="007F2F43"/>
    <w:rsid w:val="00800326"/>
    <w:rsid w:val="00800E96"/>
    <w:rsid w:val="008370D6"/>
    <w:rsid w:val="00873F4E"/>
    <w:rsid w:val="008743CC"/>
    <w:rsid w:val="008A1FA4"/>
    <w:rsid w:val="008C0474"/>
    <w:rsid w:val="008C2388"/>
    <w:rsid w:val="008C6267"/>
    <w:rsid w:val="008C7EA4"/>
    <w:rsid w:val="008C7FAC"/>
    <w:rsid w:val="008E42DE"/>
    <w:rsid w:val="008E492E"/>
    <w:rsid w:val="00911E50"/>
    <w:rsid w:val="00920995"/>
    <w:rsid w:val="00921575"/>
    <w:rsid w:val="0092645C"/>
    <w:rsid w:val="00935156"/>
    <w:rsid w:val="00947934"/>
    <w:rsid w:val="009527EE"/>
    <w:rsid w:val="009529E2"/>
    <w:rsid w:val="00976C75"/>
    <w:rsid w:val="00984CEF"/>
    <w:rsid w:val="00985448"/>
    <w:rsid w:val="00986EE3"/>
    <w:rsid w:val="00996B65"/>
    <w:rsid w:val="009A1D44"/>
    <w:rsid w:val="009A59A3"/>
    <w:rsid w:val="009B711F"/>
    <w:rsid w:val="009D0603"/>
    <w:rsid w:val="009D7CCD"/>
    <w:rsid w:val="009E1562"/>
    <w:rsid w:val="009E164D"/>
    <w:rsid w:val="00A00EB2"/>
    <w:rsid w:val="00A01F04"/>
    <w:rsid w:val="00A07BAA"/>
    <w:rsid w:val="00A20C4E"/>
    <w:rsid w:val="00A53CBF"/>
    <w:rsid w:val="00A53CE4"/>
    <w:rsid w:val="00A85065"/>
    <w:rsid w:val="00AA0483"/>
    <w:rsid w:val="00AA583E"/>
    <w:rsid w:val="00AB4BF9"/>
    <w:rsid w:val="00AE0C6B"/>
    <w:rsid w:val="00AF4CAF"/>
    <w:rsid w:val="00B03CAB"/>
    <w:rsid w:val="00B35FD6"/>
    <w:rsid w:val="00B36FBB"/>
    <w:rsid w:val="00B41010"/>
    <w:rsid w:val="00B61368"/>
    <w:rsid w:val="00B67FDE"/>
    <w:rsid w:val="00B81005"/>
    <w:rsid w:val="00B93799"/>
    <w:rsid w:val="00B97044"/>
    <w:rsid w:val="00B97FAD"/>
    <w:rsid w:val="00BA5492"/>
    <w:rsid w:val="00BE5074"/>
    <w:rsid w:val="00C14EFA"/>
    <w:rsid w:val="00C55FFD"/>
    <w:rsid w:val="00C56C16"/>
    <w:rsid w:val="00C81F06"/>
    <w:rsid w:val="00C91156"/>
    <w:rsid w:val="00CA722D"/>
    <w:rsid w:val="00CD179A"/>
    <w:rsid w:val="00CE28DA"/>
    <w:rsid w:val="00CF6E6C"/>
    <w:rsid w:val="00D20F10"/>
    <w:rsid w:val="00D3304B"/>
    <w:rsid w:val="00D355DF"/>
    <w:rsid w:val="00D47132"/>
    <w:rsid w:val="00D540E4"/>
    <w:rsid w:val="00D65632"/>
    <w:rsid w:val="00D941A0"/>
    <w:rsid w:val="00DA253E"/>
    <w:rsid w:val="00DB6391"/>
    <w:rsid w:val="00DB70C6"/>
    <w:rsid w:val="00DC0FD8"/>
    <w:rsid w:val="00DC6A88"/>
    <w:rsid w:val="00E33BEF"/>
    <w:rsid w:val="00E55043"/>
    <w:rsid w:val="00E74035"/>
    <w:rsid w:val="00E85EBB"/>
    <w:rsid w:val="00E8729E"/>
    <w:rsid w:val="00EA036E"/>
    <w:rsid w:val="00EA65AD"/>
    <w:rsid w:val="00EC29F2"/>
    <w:rsid w:val="00ED5DBC"/>
    <w:rsid w:val="00EE0B33"/>
    <w:rsid w:val="00EE1986"/>
    <w:rsid w:val="00F217AE"/>
    <w:rsid w:val="00F22068"/>
    <w:rsid w:val="00F2490C"/>
    <w:rsid w:val="00F37403"/>
    <w:rsid w:val="00F45D2E"/>
    <w:rsid w:val="00F50B44"/>
    <w:rsid w:val="00F700DD"/>
    <w:rsid w:val="00F70547"/>
    <w:rsid w:val="00F812E7"/>
    <w:rsid w:val="00F82108"/>
    <w:rsid w:val="00F85EF5"/>
    <w:rsid w:val="00F86F75"/>
    <w:rsid w:val="00FA70AD"/>
    <w:rsid w:val="00FC01D2"/>
    <w:rsid w:val="00FD53A4"/>
    <w:rsid w:val="00FE0832"/>
    <w:rsid w:val="00FE2C43"/>
    <w:rsid w:val="00FE50F8"/>
    <w:rsid w:val="00FF58E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5F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8729E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72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7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E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E6C"/>
  </w:style>
  <w:style w:type="paragraph" w:customStyle="1" w:styleId="JD">
    <w:name w:val="JD"/>
    <w:basedOn w:val="Normal"/>
    <w:rsid w:val="00FE2C43"/>
    <w:pPr>
      <w:numPr>
        <w:numId w:val="2"/>
      </w:numPr>
    </w:pPr>
  </w:style>
  <w:style w:type="paragraph" w:styleId="DocumentMap">
    <w:name w:val="Document Map"/>
    <w:basedOn w:val="Normal"/>
    <w:semiHidden/>
    <w:rsid w:val="004521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84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0472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472F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0472FE"/>
    <w:pPr>
      <w:overflowPunct/>
      <w:autoSpaceDE/>
      <w:autoSpaceDN/>
      <w:adjustRightInd/>
      <w:ind w:left="144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rsid w:val="000472FE"/>
  </w:style>
  <w:style w:type="character" w:customStyle="1" w:styleId="Heading4Char">
    <w:name w:val="Heading 4 Char"/>
    <w:link w:val="Heading4"/>
    <w:semiHidden/>
    <w:rsid w:val="007B43C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9E1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epps@murrayin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Rohm and Haas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Rohm and Haas User</dc:creator>
  <cp:lastModifiedBy>Kevin</cp:lastModifiedBy>
  <cp:revision>2</cp:revision>
  <cp:lastPrinted>2014-03-31T18:13:00Z</cp:lastPrinted>
  <dcterms:created xsi:type="dcterms:W3CDTF">2015-03-07T17:03:00Z</dcterms:created>
  <dcterms:modified xsi:type="dcterms:W3CDTF">2015-03-07T17:03:00Z</dcterms:modified>
</cp:coreProperties>
</file>