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D47D" w14:textId="77777777" w:rsidR="008679DA" w:rsidRDefault="008679DA" w:rsidP="008679DA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6098D489" w14:textId="65A06063" w:rsidR="008679DA" w:rsidRDefault="008679DA" w:rsidP="008679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ARCHIVED D&amp;I ARTICLES</w:t>
      </w:r>
    </w:p>
    <w:p w14:paraId="549EB0C5" w14:textId="36D841C3" w:rsidR="008679DA" w:rsidRDefault="00067446" w:rsidP="008679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8/30/22</w:t>
      </w:r>
    </w:p>
    <w:p w14:paraId="09C059FA" w14:textId="77777777" w:rsidR="00067446" w:rsidRPr="00067446" w:rsidRDefault="00067446" w:rsidP="00067446">
      <w:pPr>
        <w:pStyle w:val="Heading4"/>
        <w:numPr>
          <w:ilvl w:val="0"/>
          <w:numId w:val="2"/>
        </w:numPr>
        <w:rPr>
          <w:b w:val="0"/>
          <w:bCs w:val="0"/>
        </w:rPr>
      </w:pPr>
      <w:r w:rsidRPr="00067446">
        <w:rPr>
          <w:b w:val="0"/>
          <w:bCs w:val="0"/>
          <w:u w:val="single"/>
        </w:rPr>
        <w:t>MARCH</w:t>
      </w:r>
      <w:r w:rsidRPr="00067446">
        <w:rPr>
          <w:b w:val="0"/>
          <w:bCs w:val="0"/>
        </w:rPr>
        <w:br/>
        <w:t>DEI Trends</w:t>
      </w:r>
      <w:r w:rsidRPr="00067446">
        <w:rPr>
          <w:b w:val="0"/>
          <w:bCs w:val="0"/>
        </w:rPr>
        <w:br/>
      </w:r>
      <w:hyperlink r:id="rId5" w:tgtFrame="_blank" w:history="1">
        <w:r w:rsidRPr="00067446">
          <w:rPr>
            <w:rStyle w:val="Hyperlink"/>
            <w:b w:val="0"/>
            <w:bCs w:val="0"/>
          </w:rPr>
          <w:t>https://blog.shrm.org/blog/what-is-the-most-important-component-of-a-dei-diversity-equity-and-inclusio</w:t>
        </w:r>
      </w:hyperlink>
    </w:p>
    <w:p w14:paraId="33487183" w14:textId="77777777" w:rsidR="00067446" w:rsidRPr="00067446" w:rsidRDefault="00067446" w:rsidP="00067446">
      <w:pPr>
        <w:pStyle w:val="Heading4"/>
        <w:numPr>
          <w:ilvl w:val="0"/>
          <w:numId w:val="2"/>
        </w:numPr>
        <w:rPr>
          <w:b w:val="0"/>
          <w:bCs w:val="0"/>
        </w:rPr>
      </w:pPr>
      <w:r w:rsidRPr="00067446">
        <w:rPr>
          <w:b w:val="0"/>
          <w:bCs w:val="0"/>
          <w:u w:val="single"/>
        </w:rPr>
        <w:t>FEBRUARY</w:t>
      </w:r>
      <w:r w:rsidRPr="00067446">
        <w:rPr>
          <w:b w:val="0"/>
          <w:bCs w:val="0"/>
        </w:rPr>
        <w:br/>
        <w:t>Intentional Inclusion</w:t>
      </w:r>
      <w:r w:rsidRPr="00067446">
        <w:rPr>
          <w:b w:val="0"/>
          <w:bCs w:val="0"/>
        </w:rPr>
        <w:br/>
      </w:r>
      <w:hyperlink r:id="rId6" w:tgtFrame="_blank" w:history="1">
        <w:r w:rsidRPr="00067446">
          <w:rPr>
            <w:rStyle w:val="Hyperlink"/>
            <w:b w:val="0"/>
            <w:bCs w:val="0"/>
          </w:rPr>
          <w:t>https://www.shrm.org/hr-today/news/hr-magazine/0418/pages/6-steps-for-building-an-inclusive-workplace.aspx</w:t>
        </w:r>
      </w:hyperlink>
    </w:p>
    <w:p w14:paraId="215FAD49" w14:textId="61B825AC" w:rsidR="00067446" w:rsidRPr="00067446" w:rsidRDefault="00067446" w:rsidP="005A6B62">
      <w:pPr>
        <w:pStyle w:val="Heading4"/>
        <w:numPr>
          <w:ilvl w:val="0"/>
          <w:numId w:val="2"/>
        </w:numPr>
        <w:rPr>
          <w:b w:val="0"/>
          <w:bCs w:val="0"/>
        </w:rPr>
      </w:pPr>
      <w:r w:rsidRPr="00067446">
        <w:rPr>
          <w:b w:val="0"/>
          <w:bCs w:val="0"/>
          <w:u w:val="single"/>
        </w:rPr>
        <w:t>JANUARY</w:t>
      </w:r>
      <w:r w:rsidRPr="00067446">
        <w:rPr>
          <w:b w:val="0"/>
          <w:bCs w:val="0"/>
        </w:rPr>
        <w:br/>
        <w:t>Generational Diversity</w:t>
      </w:r>
      <w:r w:rsidRPr="00067446">
        <w:rPr>
          <w:b w:val="0"/>
          <w:bCs w:val="0"/>
        </w:rPr>
        <w:br/>
      </w:r>
      <w:hyperlink r:id="rId7" w:tgtFrame="_blank" w:history="1">
        <w:r w:rsidRPr="00067446">
          <w:rPr>
            <w:rStyle w:val="Hyperlink"/>
            <w:b w:val="0"/>
            <w:bCs w:val="0"/>
          </w:rPr>
          <w:t>https://www.shrm.org/resourcesandtools/hr-topics/behavioral-competencies/global-and-cultural-effectiveness/pages/generational-differences-stereotypes.aspx</w:t>
        </w:r>
      </w:hyperlink>
    </w:p>
    <w:p w14:paraId="54894454" w14:textId="0D21B13B" w:rsidR="008679DA" w:rsidRPr="008679DA" w:rsidRDefault="008679DA" w:rsidP="00867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DA">
        <w:rPr>
          <w:rFonts w:ascii="Times New Roman" w:eastAsia="Times New Roman" w:hAnsi="Times New Roman" w:cs="Times New Roman"/>
          <w:sz w:val="24"/>
          <w:szCs w:val="24"/>
        </w:rPr>
        <w:t>Diversity, Equity &amp; Inclusion Resources: </w:t>
      </w:r>
      <w:hyperlink r:id="rId8" w:tgtFrame="_blank" w:history="1">
        <w:r w:rsidRPr="0086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https://www.shrm.org/resourcesandtools/hr-topics/pages/diversity-equity-and-inclusion.aspx</w:t>
        </w:r>
      </w:hyperlink>
    </w:p>
    <w:p w14:paraId="310F4001" w14:textId="77777777" w:rsidR="008679DA" w:rsidRPr="008679DA" w:rsidRDefault="008679DA" w:rsidP="00867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DA">
        <w:rPr>
          <w:rFonts w:ascii="Times New Roman" w:eastAsia="Times New Roman" w:hAnsi="Times New Roman" w:cs="Times New Roman"/>
          <w:sz w:val="24"/>
          <w:szCs w:val="24"/>
        </w:rPr>
        <w:t>Empathetic Workplaces Are Underpinning to Inclusiveness, Equity: </w:t>
      </w:r>
      <w:hyperlink r:id="rId9" w:tgtFrame="_blank" w:history="1">
        <w:r w:rsidRPr="0086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https://www.shrm.org/ResourcesAndTools/hr-topics/behavioral-competencies/global-and-cultural-effectiveness/Pages/Empathetic-Workplaces-Are-Underpinning-to-Inclusiveness-Equity.aspx</w:t>
        </w:r>
      </w:hyperlink>
    </w:p>
    <w:p w14:paraId="31173903" w14:textId="77777777" w:rsidR="008679DA" w:rsidRPr="008679DA" w:rsidRDefault="008679DA" w:rsidP="00867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DA">
        <w:rPr>
          <w:rFonts w:ascii="Times New Roman" w:eastAsia="Times New Roman" w:hAnsi="Times New Roman" w:cs="Times New Roman"/>
          <w:sz w:val="24"/>
          <w:szCs w:val="24"/>
        </w:rPr>
        <w:t>Flexible Work Options, Career Development Can Keep Women in the Workforce: </w:t>
      </w:r>
      <w:hyperlink r:id="rId10" w:tgtFrame="_blank" w:history="1">
        <w:r w:rsidRPr="0086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https://www.shrm.org/ResourcesAndTools/hr-topics/behavioral-competencies/global-and-cultural-effectiveness/Pages/Flexible-Work-Options-Career-Development-Can-Keep-Women-in-the-Workforce-.aspx</w:t>
        </w:r>
      </w:hyperlink>
    </w:p>
    <w:p w14:paraId="412CA9C4" w14:textId="77777777" w:rsidR="00EB05F1" w:rsidRDefault="00EB05F1"/>
    <w:sectPr w:rsidR="00EB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CF1"/>
    <w:multiLevelType w:val="hybridMultilevel"/>
    <w:tmpl w:val="C4D2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397D"/>
    <w:multiLevelType w:val="multilevel"/>
    <w:tmpl w:val="69FC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362310">
    <w:abstractNumId w:val="1"/>
  </w:num>
  <w:num w:numId="2" w16cid:durableId="28141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DA"/>
    <w:rsid w:val="00067446"/>
    <w:rsid w:val="008679DA"/>
    <w:rsid w:val="00E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7C30"/>
  <w15:chartTrackingRefBased/>
  <w15:docId w15:val="{E7B00600-2717-48EB-91AA-837421D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7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9D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74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m.org/resourcesandtools/hr-topics/pages/diversity-equity-and-inclus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rm.org/resourcesandtools/hr-topics/behavioral-competencies/global-and-cultural-effectiveness/pages/generational-differences-stereotyp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rm.org/hr-today/news/hr-magazine/0418/pages/6-steps-for-building-an-inclusive-workplac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shrm.org/blog/what-is-the-most-important-component-of-a-dei-diversity-equity-and-inclusio" TargetMode="External"/><Relationship Id="rId10" Type="http://schemas.openxmlformats.org/officeDocument/2006/relationships/hyperlink" Target="https://www.shrm.org/ResourcesAndTools/hr-topics/behavioral-competencies/global-and-cultural-effectiveness/Pages/Flexible-Work-Options-Career-Development-Can-Keep-Women-in-the-Workforce-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rm.org/ResourcesAndTools/hr-topics/behavioral-competencies/global-and-cultural-effectiveness/Pages/Empathetic-Workplaces-Are-Underpinning-to-Inclusiveness-Equ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button</cp:lastModifiedBy>
  <cp:revision>2</cp:revision>
  <dcterms:created xsi:type="dcterms:W3CDTF">2022-03-05T15:19:00Z</dcterms:created>
  <dcterms:modified xsi:type="dcterms:W3CDTF">2022-08-30T21:45:00Z</dcterms:modified>
</cp:coreProperties>
</file>